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AI Use Case Prioritization Matrix</w:t>
      </w:r>
    </w:p>
    <w:p/>
    <w:p>
      <w:r>
        <w:t>Use this worksheet to evaluate and sequence AI initiatives.</w:t>
      </w:r>
    </w:p>
    <w:p/>
    <w:p>
      <w:r>
        <w:t>Scoring dimensions (1–5):</w:t>
      </w:r>
    </w:p>
    <w:p>
      <w:r>
        <w:t>1. Strategic Alignment</w:t>
      </w:r>
    </w:p>
    <w:p>
      <w:r>
        <w:t>2. Data Readiness</w:t>
      </w:r>
    </w:p>
    <w:p>
      <w:r>
        <w:t>3. Risk Profile</w:t>
      </w:r>
    </w:p>
    <w:p>
      <w:r>
        <w:t>4. Operational Feasibility</w:t>
      </w:r>
    </w:p>
    <w:p>
      <w:r>
        <w:t>5. Expected Value</w:t>
      </w:r>
    </w:p>
    <w:p/>
    <w:p>
      <w:r>
        <w:t>Instructions:</w:t>
      </w:r>
    </w:p>
    <w:p>
      <w:r>
        <w:t>- Score each use case across the five dimensions.</w:t>
      </w:r>
    </w:p>
    <w:p>
      <w:r>
        <w:t>- Total the score.</w:t>
      </w:r>
    </w:p>
    <w:p>
      <w:r>
        <w:t>- Categorize:</w:t>
      </w:r>
    </w:p>
    <w:p>
      <w:r>
        <w:t xml:space="preserve">  - 20–25: Ready Now</w:t>
      </w:r>
    </w:p>
    <w:p>
      <w:r>
        <w:t xml:space="preserve">  - 15–19: Needs Preparation</w:t>
      </w:r>
    </w:p>
    <w:p>
      <w:r>
        <w:t xml:space="preserve">  - Below 15: Not Ready</w:t>
      </w:r>
    </w:p>
    <w:p/>
    <w:p>
      <w:r>
        <w:t>Include summary table for multiple use cases.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